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A380" w14:textId="77777777" w:rsidR="0039020B" w:rsidRPr="0039020B" w:rsidRDefault="0039020B" w:rsidP="0039020B">
      <w:pPr>
        <w:ind w:right="-1047"/>
        <w:jc w:val="left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39020B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</w:t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        </w:t>
      </w:r>
      <w:r w:rsidRPr="0039020B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object w:dxaOrig="2088" w:dyaOrig="2294" w14:anchorId="2A41D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1.5pt" o:ole="">
            <v:imagedata r:id="rId5" o:title=""/>
          </v:shape>
          <o:OLEObject Type="Embed" ProgID="Word.Document.8" ShapeID="_x0000_i1025" DrawAspect="Content" ObjectID="_1802161155" r:id="rId6"/>
        </w:object>
      </w:r>
    </w:p>
    <w:p w14:paraId="683E4029" w14:textId="77777777" w:rsidR="0039020B" w:rsidRPr="0039020B" w:rsidRDefault="0039020B" w:rsidP="0039020B">
      <w:pPr>
        <w:keepNext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REPUBLIKA HRVATSKA</w:t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7305CDB" w14:textId="77777777" w:rsidR="0039020B" w:rsidRPr="0039020B" w:rsidRDefault="0039020B" w:rsidP="003902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SPLITSKO-DALMATINSKA ŽUPANIJA                          </w:t>
      </w:r>
    </w:p>
    <w:p w14:paraId="55670FFB" w14:textId="77777777" w:rsidR="0039020B" w:rsidRPr="0039020B" w:rsidRDefault="0039020B" w:rsidP="0039020B">
      <w:pPr>
        <w:keepNext/>
        <w:ind w:right="-763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OPĆINA OTOK</w:t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</w:p>
    <w:p w14:paraId="6DDCE287" w14:textId="77777777" w:rsidR="0039020B" w:rsidRPr="0039020B" w:rsidRDefault="0039020B" w:rsidP="0039020B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OPĆINSKI NAČELNIK</w:t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</w:p>
    <w:p w14:paraId="4DEB46C9" w14:textId="77777777" w:rsidR="0039020B" w:rsidRPr="0039020B" w:rsidRDefault="0039020B" w:rsidP="0039020B">
      <w:pPr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8508369" w14:textId="77777777" w:rsidR="0039020B" w:rsidRPr="0039020B" w:rsidRDefault="0039020B" w:rsidP="0039020B">
      <w:pPr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KLASA: 400-05/25-01/02</w:t>
      </w:r>
    </w:p>
    <w:p w14:paraId="23CE32D4" w14:textId="3933848F" w:rsidR="0039020B" w:rsidRPr="0039020B" w:rsidRDefault="0039020B" w:rsidP="003902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URBROJ: 2181-36-02/1-25-0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2</w:t>
      </w:r>
    </w:p>
    <w:p w14:paraId="4D507A7A" w14:textId="77777777" w:rsidR="0039020B" w:rsidRPr="0039020B" w:rsidRDefault="0039020B" w:rsidP="003902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778266" w14:textId="60CF2A50" w:rsidR="0039020B" w:rsidRPr="0039020B" w:rsidRDefault="0039020B" w:rsidP="003902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Otok,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27.veljače</w:t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3902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</w:p>
    <w:p w14:paraId="3AD241FF" w14:textId="77777777" w:rsidR="0039020B" w:rsidRPr="0039020B" w:rsidRDefault="0039020B" w:rsidP="003902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3A9D4B" w14:textId="77777777" w:rsidR="0039020B" w:rsidRPr="0039020B" w:rsidRDefault="0039020B" w:rsidP="003902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B10EEC" w14:textId="77777777" w:rsidR="0039020B" w:rsidRPr="0039020B" w:rsidRDefault="0039020B" w:rsidP="0039020B">
      <w:pPr>
        <w:jc w:val="lef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39020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39020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</w:p>
    <w:p w14:paraId="01967B49" w14:textId="77777777" w:rsidR="0039020B" w:rsidRPr="0039020B" w:rsidRDefault="0039020B" w:rsidP="0039020B">
      <w:pPr>
        <w:jc w:val="center"/>
        <w:rPr>
          <w:rFonts w:ascii="Bookman Old Style" w:eastAsia="Times New Roman" w:hAnsi="Bookman Old Style" w:cs="Times New Roman"/>
          <w:b/>
          <w:kern w:val="0"/>
          <w:highlight w:val="lightGray"/>
          <w:u w:val="single"/>
          <w14:ligatures w14:val="none"/>
        </w:rPr>
      </w:pPr>
    </w:p>
    <w:p w14:paraId="05044344" w14:textId="77777777" w:rsidR="0039020B" w:rsidRPr="0039020B" w:rsidRDefault="0039020B" w:rsidP="0039020B">
      <w:pPr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u w:val="single"/>
          <w14:ligatures w14:val="none"/>
        </w:rPr>
      </w:pPr>
    </w:p>
    <w:p w14:paraId="0F952D79" w14:textId="3E569D94" w:rsidR="0039020B" w:rsidRPr="0039020B" w:rsidRDefault="0039020B" w:rsidP="0039020B">
      <w:pPr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de-DE"/>
          <w14:ligatures w14:val="none"/>
        </w:rPr>
      </w:pPr>
      <w:r w:rsidRPr="0039020B">
        <w:rPr>
          <w:rFonts w:ascii="Times New Roman" w:eastAsia="Times New Roman" w:hAnsi="Times New Roman" w:cs="Times New Roman"/>
          <w:b/>
          <w:kern w:val="0"/>
          <w:sz w:val="32"/>
          <w:szCs w:val="32"/>
          <w:lang w:val="de-DE"/>
          <w14:ligatures w14:val="none"/>
        </w:rPr>
        <w:t xml:space="preserve">BILJEŠKE </w:t>
      </w:r>
      <w:r w:rsidRPr="0039020B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UZ KONSOLIDIRANE FINANCIJSKE IZVJEŠTAJE</w:t>
      </w:r>
      <w:r w:rsidRPr="0039020B">
        <w:rPr>
          <w:rFonts w:ascii="Times New Roman" w:eastAsia="Times New Roman" w:hAnsi="Times New Roman" w:cs="Times New Roman"/>
          <w:b/>
          <w:kern w:val="0"/>
          <w:sz w:val="32"/>
          <w:szCs w:val="32"/>
          <w:lang w:val="de-DE"/>
          <w14:ligatures w14:val="none"/>
        </w:rPr>
        <w:t xml:space="preserve"> </w:t>
      </w:r>
      <w:r w:rsidRPr="0039020B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OPĆINE OTOK ZA RAZDOBLJE OD </w:t>
      </w:r>
      <w:proofErr w:type="spellStart"/>
      <w:r w:rsidRPr="0039020B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od</w:t>
      </w:r>
      <w:proofErr w:type="spellEnd"/>
      <w:r w:rsidRPr="0039020B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01. siječnja do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31.prosinca</w:t>
      </w:r>
      <w:r w:rsidRPr="0039020B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2024. godine</w:t>
      </w:r>
    </w:p>
    <w:p w14:paraId="68FE288B" w14:textId="77777777" w:rsidR="0039020B" w:rsidRPr="0039020B" w:rsidRDefault="0039020B" w:rsidP="0039020B">
      <w:pPr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79665628" w14:textId="77777777" w:rsidR="0039020B" w:rsidRPr="0039020B" w:rsidRDefault="0039020B" w:rsidP="0039020B">
      <w:pPr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66044400" w14:textId="77777777" w:rsidR="0039020B" w:rsidRPr="0039020B" w:rsidRDefault="0039020B" w:rsidP="0039020B">
      <w:pPr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9020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Bilješka 1:</w:t>
      </w:r>
    </w:p>
    <w:p w14:paraId="4CB19D6C" w14:textId="77777777" w:rsidR="0039020B" w:rsidRPr="0039020B" w:rsidRDefault="0039020B" w:rsidP="0039020B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9020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Proračunski korisnik općine Otok je DV Žabica koji je u potpunosti financiran iz proračuna Općine.</w:t>
      </w:r>
    </w:p>
    <w:p w14:paraId="3BCDC332" w14:textId="4C7553D1" w:rsid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 xml:space="preserve"> </w:t>
      </w:r>
    </w:p>
    <w:p w14:paraId="1C7B7530" w14:textId="7A1DCCA2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>Bilješka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/>
          <w14:ligatures w14:val="none"/>
        </w:rPr>
        <w:t xml:space="preserve"> 2:</w:t>
      </w:r>
    </w:p>
    <w:p w14:paraId="5FC62EDA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</w:p>
    <w:p w14:paraId="51004B4B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GB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GB"/>
          <w14:ligatures w14:val="none"/>
        </w:rPr>
        <w:t>BILJEŠKE UZ PR-RAS</w:t>
      </w:r>
    </w:p>
    <w:p w14:paraId="13555DE1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GB"/>
          <w14:ligatures w14:val="none"/>
        </w:rPr>
      </w:pPr>
    </w:p>
    <w:p w14:paraId="4CFF4E37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GB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GB"/>
          <w14:ligatures w14:val="none"/>
        </w:rPr>
        <w:t>UVOD</w:t>
      </w:r>
    </w:p>
    <w:p w14:paraId="796866C6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53BAF1E" w14:textId="6B002E1B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skladu sa odredbama o financijskom izvještavanju u proračunskom računovodstvu (“Narodne novine br. 37/22) i Okružnici o sastavljanju i  predaji financijskih izvještaja proračuna, proračunskih i izvanproračunskih korisnika državnog proračuna, te proračunskih i izvanproračunskih korisnika jedinica lokalne i područne (regionalne) samouprave za razdoblje od 01. siječnja do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12. prosinca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2024. godine od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14. siječnja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sastavljen je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Konsolidirani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f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inancijski izvještaj općine Otok za razdoblje siječanj –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prosinac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2024. godine koji se sastoji od : </w:t>
      </w:r>
    </w:p>
    <w:p w14:paraId="4DB9EF09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113FDA4" w14:textId="77777777" w:rsid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Izvještaja o prihodima i rashodima, primicima i izdacima (Obrazac PR-RAS)</w:t>
      </w:r>
    </w:p>
    <w:p w14:paraId="6EFE4063" w14:textId="68907740" w:rsid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Bilance</w:t>
      </w:r>
    </w:p>
    <w:p w14:paraId="54425DA0" w14:textId="580FDAE2" w:rsid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Izvještaj o rashodima prema funkcijskoj klasifikaciji (RAS- Funkcijski)</w:t>
      </w:r>
    </w:p>
    <w:p w14:paraId="26F66076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Izvještaj o obvezama (Obrazac Obveze),  </w:t>
      </w:r>
    </w:p>
    <w:p w14:paraId="54DF474A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Bilješke</w:t>
      </w:r>
    </w:p>
    <w:p w14:paraId="14BEB31C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GB"/>
          <w14:ligatures w14:val="none"/>
        </w:rPr>
      </w:pPr>
    </w:p>
    <w:p w14:paraId="72E9E8C0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GB"/>
          <w14:ligatures w14:val="none"/>
        </w:rPr>
      </w:pPr>
    </w:p>
    <w:p w14:paraId="1292F4B4" w14:textId="77777777" w:rsidR="00EA04D8" w:rsidRPr="00EA04D8" w:rsidRDefault="00EA04D8" w:rsidP="00EA04D8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lastRenderedPageBreak/>
        <w:t>Izvještaj o prihodima i rashodima, primicima i izdacima (obrazac PR-RAS)</w:t>
      </w:r>
    </w:p>
    <w:p w14:paraId="2AC2670C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7EF80009" w14:textId="77777777" w:rsidR="00EA04D8" w:rsidRPr="00EA04D8" w:rsidRDefault="00EA04D8" w:rsidP="00EA04D8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PRIHODI</w:t>
      </w:r>
    </w:p>
    <w:p w14:paraId="0B2660D2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A5CFC07" w14:textId="1388495C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Ukupni prihodi i primici proračuna općine Otok za 2024. godin</w:t>
      </w:r>
      <w:r w:rsidR="001B32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ostvareni su u iznosu od </w:t>
      </w:r>
      <w:r w:rsidR="001B32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3.640.869,11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EUR što je </w:t>
      </w:r>
      <w:r w:rsidR="001B32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14,90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% manje od prošlogodišnjeg ostvarenja koje je iznosilo </w:t>
      </w:r>
      <w:r w:rsidR="001B32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4.277.698,88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EUR.</w:t>
      </w:r>
    </w:p>
    <w:p w14:paraId="3C3D8B09" w14:textId="011F17DA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Prihodi poslovanja (šifra 6), ostvareni su u iznosu </w:t>
      </w:r>
      <w:r w:rsidR="001B32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3.640.866,04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što smanjenje za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1B32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14,40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%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u odnosu na prethodno izvještajno razdoblje.</w:t>
      </w:r>
    </w:p>
    <w:p w14:paraId="200BA0BA" w14:textId="1D2F9EF8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Prihodi od poreza (šifra 61) realizirani su u ukupnom iznosu od </w:t>
      </w:r>
      <w:r w:rsidR="001B32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2.313.361,06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 ,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što je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B32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12,40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%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više u odnosu na prethodno izvještajno razdoblje.</w:t>
      </w:r>
    </w:p>
    <w:p w14:paraId="7921CBD8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Najviše prihoda ostvareno je od poreza i prireza na dohodak, a ostatak je ostvaren od poreza na imovinu, te poreza na robu i usluge. </w:t>
      </w:r>
    </w:p>
    <w:p w14:paraId="20961A3A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978E72E" w14:textId="09325DCD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Ukupni rashodi i izdaci ostvareni su u iznosu  od </w:t>
      </w:r>
      <w:r w:rsidR="001B32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2.526.614,28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EUR,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što je </w:t>
      </w:r>
      <w:r w:rsidR="001B32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25,60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%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manje od prošlogodišnjeg ostvarenja koje je iznosilo </w:t>
      </w:r>
      <w:r w:rsidR="001B32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3.394.621,74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6E49ADD2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B9E3087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EB8596D" w14:textId="60018121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razdoblju od 1.1.2024. do 30.9.2024. godini ostvareno je </w:t>
      </w:r>
      <w:r w:rsidR="001B32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705.430,55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pomoći iz inozemstva i od subjekata unutar opće države (šifra 63), a odnose se na:</w:t>
      </w:r>
    </w:p>
    <w:p w14:paraId="214B6EC9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5E5D3BC" w14:textId="2C4F360C" w:rsidR="00EA04D8" w:rsidRPr="00EA04D8" w:rsidRDefault="00EA04D8" w:rsidP="00EA04D8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58892071"/>
      <w:bookmarkStart w:id="1" w:name="_Hlk158892295"/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Tekuće pomoći iz državnog proračuna- </w:t>
      </w:r>
      <w:r w:rsidR="001B32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273.619,20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</w:t>
      </w:r>
    </w:p>
    <w:bookmarkEnd w:id="0"/>
    <w:bookmarkEnd w:id="1"/>
    <w:p w14:paraId="3CF8AE69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B47C731" w14:textId="7BDB39D1" w:rsidR="00EA04D8" w:rsidRPr="00EA04D8" w:rsidRDefault="00EA04D8" w:rsidP="00EA04D8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Kapitalne pomoći iz županijskih proračuna- </w:t>
      </w:r>
      <w:r w:rsidR="001B32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178.845,27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</w:t>
      </w:r>
    </w:p>
    <w:p w14:paraId="7BB15C7E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E3648BB" w14:textId="77777777" w:rsidR="00EA04D8" w:rsidRPr="00EA04D8" w:rsidRDefault="00EA04D8" w:rsidP="00EA04D8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Tekuće pomoći od HZMO-a, HZZ-a i HZZO-a- 21.248,80 EUR</w:t>
      </w:r>
    </w:p>
    <w:p w14:paraId="63910A9E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5143B0" w14:textId="5061C10F" w:rsidR="00EA04D8" w:rsidRPr="00EA04D8" w:rsidRDefault="001B3259" w:rsidP="00EA04D8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="00EA04D8"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omoći iz državnog proračuna temeljem prijenosa EU sredstava-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231.717,28</w:t>
      </w:r>
      <w:r w:rsidR="00EA04D8"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</w:t>
      </w:r>
    </w:p>
    <w:p w14:paraId="1E9E8D2F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39AFA2C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B7C495F" w14:textId="088CD399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Prihodi od imovine (šifra 64)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ostvareni su u iznosu 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od </w:t>
      </w:r>
      <w:r w:rsidR="004B59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512.298,36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EUR.</w:t>
      </w:r>
    </w:p>
    <w:p w14:paraId="5A177DC1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2403073" w14:textId="18374DC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Prihodi od upravnih i administrativnih pristojbi, pristojbi po posebnim propisima i naknade (šifra 65) 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ostvareni su u iznosu od </w:t>
      </w:r>
      <w:r w:rsidR="004B59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108.006,90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EUR.</w:t>
      </w:r>
    </w:p>
    <w:p w14:paraId="038F95BB" w14:textId="3BE46688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Najznačajniji prihod u ovoj skupini je prihod od komunaln</w:t>
      </w:r>
      <w:r w:rsidR="004B59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og doprinosa i komunalne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naknade u iznosu od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4B59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82.918,36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B2F0A6B" w14:textId="1F095165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56AFA348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B17D71A" w14:textId="77777777" w:rsidR="00EA04D8" w:rsidRPr="00EA04D8" w:rsidRDefault="00EA04D8" w:rsidP="00EA04D8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RASHODI</w:t>
      </w:r>
    </w:p>
    <w:p w14:paraId="4CA3C108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1313FC6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Rashodi za zaposlene (šifra 31)</w:t>
      </w:r>
    </w:p>
    <w:p w14:paraId="1968700A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69EF2B1" w14:textId="718D1200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Rashodi za zaposlene izvršeni su u iznosu od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8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748.982,86 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EUR,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 odnose se na plaće s pripadajućim doprinosima, te na rashode za ostala prava zaposlenih, kao i sve plaće koje se financiraju iz proračuna Općine.</w:t>
      </w:r>
    </w:p>
    <w:p w14:paraId="2AD15FF2" w14:textId="77777777" w:rsid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6C136C0" w14:textId="77777777" w:rsidR="00E80852" w:rsidRDefault="00E80852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E1DF8B2" w14:textId="77777777" w:rsidR="00E80852" w:rsidRPr="00EA04D8" w:rsidRDefault="00E80852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D5A931E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Materijalni rashodi (šifra 32)</w:t>
      </w:r>
    </w:p>
    <w:p w14:paraId="56CAB552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99AF94F" w14:textId="4F622779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Materijalni rashodi izvršeni su u iznosu od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8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695.599,45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 ili </w:t>
      </w:r>
      <w:r w:rsidR="00E8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8,60 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% više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u odnosu na prethodnu godinu.</w:t>
      </w:r>
    </w:p>
    <w:p w14:paraId="095B2278" w14:textId="56D5FE2A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Vrijednosno najznačajniji su 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rashodi za usluge u iznosu od </w:t>
      </w:r>
      <w:r w:rsidR="00E8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414.420,30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koji se odnose na usluge telefona, pošte, prijevoza, usluge tekućeg i investicijskog održavanja, usluge promidžbe, komunalne usluge, intelektualne i osobne usluge, kao i računalne usluge</w:t>
      </w:r>
      <w:r w:rsidR="00E8085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za JUO i DV Žabica.</w:t>
      </w:r>
    </w:p>
    <w:p w14:paraId="0846161C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3CAF2B6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BCDEEFC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Financijski rashodi (šifra 34)</w:t>
      </w:r>
    </w:p>
    <w:p w14:paraId="4655FC3C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BBA5699" w14:textId="46288562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Financijski rashodi izvršeni su u iznosu od </w:t>
      </w:r>
      <w:r w:rsidR="00C83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2.909,17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EUR, što je </w:t>
      </w:r>
      <w:r w:rsidR="00C83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6,20 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%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prošlogodišnjeg izvršenja.</w:t>
      </w:r>
    </w:p>
    <w:p w14:paraId="66990C63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87D25E2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bookmarkStart w:id="2" w:name="_Hlk158896680"/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Pomoći dane  u inozemstvo i unutar općeg proračuna (šifra 36)</w:t>
      </w:r>
    </w:p>
    <w:bookmarkEnd w:id="2"/>
    <w:p w14:paraId="14230281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E23D992" w14:textId="5FE950A4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Pomoći dane u inozemstvo i unutar općeg proračuna izvršene su u iznosu od </w:t>
      </w:r>
      <w:r w:rsidR="00C83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35.983,68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ili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C83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16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8% 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više od prošlogodišnjeg ostvarenja. Odnose se na </w:t>
      </w:r>
      <w:r w:rsidR="00C83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rashode vezane uz provođenje izbora za općinsko vijeće i općinskog načelnika kao i sufinanciranje boravka djece u vanjskim vrtićima, tj. u DV Bili </w:t>
      </w:r>
      <w:proofErr w:type="spellStart"/>
      <w:r w:rsidR="00C83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Tići</w:t>
      </w:r>
      <w:proofErr w:type="spellEnd"/>
      <w:r w:rsidR="00C83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 DV </w:t>
      </w:r>
      <w:proofErr w:type="spellStart"/>
      <w:r w:rsidR="00C83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Dugopoljski</w:t>
      </w:r>
      <w:proofErr w:type="spellEnd"/>
      <w:r w:rsidR="00C83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Maslačak.</w:t>
      </w:r>
    </w:p>
    <w:p w14:paraId="605E6D2F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218F984A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Naknade građanima i kućanstvima na temelju osiguranja i druge naknade (šifra 37)</w:t>
      </w:r>
    </w:p>
    <w:p w14:paraId="1CD21E29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3DBC51D" w14:textId="59FA2A04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Izvršene su u iznosu </w:t>
      </w:r>
      <w:r w:rsidR="005A0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366.698,30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ili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A0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99,50 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%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prošlogodišnjeg ostvarenja.</w:t>
      </w:r>
    </w:p>
    <w:p w14:paraId="6125C88B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Odnose se na ostale naknade građanima i kućanstvima u novcu (stipendije studentima i srednjoškolcima, jednokratne novčane pomoći, potpore za novorođeno dijete, pomoći prilikom sklapanja braka i sufinanciranje prijevoza)</w:t>
      </w:r>
    </w:p>
    <w:p w14:paraId="018B62A1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B535DB4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Ostali rashodi (šifra 38)</w:t>
      </w:r>
    </w:p>
    <w:p w14:paraId="283EAA78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71E8800" w14:textId="1741B32A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Ostali rashodi izvršeni su u iznosu od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A0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381.492,37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ili </w:t>
      </w:r>
      <w:r w:rsidR="005A0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% </w:t>
      </w:r>
      <w:r w:rsidR="005A0B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manje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nego prethodne godine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Novac je potrošen na financiranje raznih udruga, političkih stranaka, sportskih klubova i slično.</w:t>
      </w:r>
    </w:p>
    <w:p w14:paraId="395429A3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CCE308C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D295F00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72E4B74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Rashodi za nabavu nefinancijske imovine (šifra 4)</w:t>
      </w:r>
    </w:p>
    <w:p w14:paraId="461193C8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2B5F3633" w14:textId="1D6F8514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Izvršeni su u iznosu od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B2F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242.672,46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ili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B2F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18,40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%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izvršenja prethodne godine.</w:t>
      </w:r>
    </w:p>
    <w:p w14:paraId="7EAF147F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B24167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83CA3C" w14:textId="77777777" w:rsidR="00EA04D8" w:rsidRPr="00EA04D8" w:rsidRDefault="00EA04D8" w:rsidP="00EA04D8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EA04D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Izvještaj o obvezama</w:t>
      </w:r>
    </w:p>
    <w:p w14:paraId="0CF23405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2C25D96" w14:textId="3DA24D54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Početno stanje obveza iznosi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3039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385.624,34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a odnosi se na obveze na dan 31.12.202</w:t>
      </w:r>
      <w:r w:rsidR="003039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godine.</w:t>
      </w:r>
    </w:p>
    <w:p w14:paraId="358D1F0E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1ED3495" w14:textId="485BE616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Stanje obveza na kraju izvještajnog razdoblja  odnosno na dan </w:t>
      </w:r>
      <w:r w:rsidR="003039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31. prosinca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2024. godine iznosi </w:t>
      </w:r>
      <w:r w:rsidR="003039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341.543,18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EUR.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Povećanje obveza u izvještajnom razdoblju iznosi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</w:t>
      </w:r>
      <w:r w:rsidR="003039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.682.670,82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EUR,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 odnosi se na obveze za rashode poslovanja u iznosu od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2944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1.444.666,49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EUR,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zatim  obveze za nabavu nefinancijske imovine u iznosu od </w:t>
      </w:r>
      <w:r w:rsidR="002944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238.004,33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EUR. </w:t>
      </w:r>
    </w:p>
    <w:p w14:paraId="0406D91A" w14:textId="3716C52A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Ukupno stanje dospjelih obveza na kraju izvještajnog razdoblja  iznosi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A90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182.268,41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EUR, 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 nedospjele obveze su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A90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159.274,77</w:t>
      </w:r>
      <w:r w:rsidRPr="00EA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EUR</w:t>
      </w:r>
      <w:r w:rsidRPr="00EA04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15C36AEE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4E9E494" w14:textId="77777777" w:rsidR="00EA04D8" w:rsidRPr="00EA04D8" w:rsidRDefault="00EA04D8" w:rsidP="00EA04D8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93AEF1" w14:textId="4E073268" w:rsidR="0039020B" w:rsidRDefault="00A90161" w:rsidP="00A90161">
      <w:pPr>
        <w:pStyle w:val="Odlomakpopisa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  <w:r w:rsidRPr="00A9016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>Izvještaj o rashodima prema funkcijskoj klasifikaciji</w:t>
      </w:r>
    </w:p>
    <w:p w14:paraId="1B556B08" w14:textId="77777777" w:rsidR="00A90161" w:rsidRDefault="00A90161" w:rsidP="00A90161">
      <w:pPr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</w:p>
    <w:p w14:paraId="43D22458" w14:textId="0D0531D5" w:rsidR="00A90161" w:rsidRPr="00A90161" w:rsidRDefault="00A90161" w:rsidP="00A90161">
      <w:pPr>
        <w:jc w:val="left"/>
        <w:rPr>
          <w:rFonts w:ascii="Times New Roman" w:hAnsi="Times New Roman" w:cs="Times New Roman"/>
          <w:sz w:val="24"/>
          <w:szCs w:val="24"/>
        </w:rPr>
      </w:pPr>
      <w:r w:rsidRPr="00A90161">
        <w:rPr>
          <w:rFonts w:ascii="Times New Roman" w:hAnsi="Times New Roman" w:cs="Times New Roman"/>
          <w:sz w:val="24"/>
          <w:szCs w:val="24"/>
        </w:rPr>
        <w:t>Ovaj Izvještaj sadrži izvršene rashode prema njihovoj vrsti i namjeni  a klasifikacijom su obuhvaćeni rashodi poslovanja razreda 3 i  rashodi za nabavu nefinancijske  imovine razreda 4.</w:t>
      </w:r>
    </w:p>
    <w:p w14:paraId="6FC91124" w14:textId="38BEB488" w:rsidR="00A90161" w:rsidRPr="00A90161" w:rsidRDefault="00A90161" w:rsidP="00A901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90161">
        <w:rPr>
          <w:rFonts w:ascii="Times New Roman" w:hAnsi="Times New Roman" w:cs="Times New Roman"/>
          <w:b/>
          <w:bCs/>
          <w:sz w:val="24"/>
          <w:szCs w:val="24"/>
        </w:rPr>
        <w:t>Šifra R1</w:t>
      </w:r>
      <w:r w:rsidRPr="00A90161">
        <w:rPr>
          <w:rFonts w:ascii="Times New Roman" w:hAnsi="Times New Roman" w:cs="Times New Roman"/>
          <w:sz w:val="24"/>
          <w:szCs w:val="24"/>
        </w:rPr>
        <w:t xml:space="preserve"> – realizirano  je  </w:t>
      </w:r>
      <w:r w:rsidRPr="00A90161">
        <w:rPr>
          <w:rFonts w:ascii="Times New Roman" w:hAnsi="Times New Roman" w:cs="Times New Roman"/>
          <w:b/>
          <w:bCs/>
          <w:sz w:val="24"/>
          <w:szCs w:val="24"/>
        </w:rPr>
        <w:t>2.526.614,28</w:t>
      </w:r>
      <w:r w:rsidRPr="00A90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0161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A90161">
        <w:rPr>
          <w:rFonts w:ascii="Times New Roman" w:hAnsi="Times New Roman" w:cs="Times New Roman"/>
          <w:sz w:val="24"/>
          <w:szCs w:val="24"/>
        </w:rPr>
        <w:t xml:space="preserve">  ( </w:t>
      </w:r>
      <w:r>
        <w:rPr>
          <w:rFonts w:ascii="Times New Roman" w:hAnsi="Times New Roman" w:cs="Times New Roman"/>
          <w:sz w:val="24"/>
          <w:szCs w:val="24"/>
        </w:rPr>
        <w:t>35,60</w:t>
      </w:r>
      <w:r w:rsidRPr="00A90161">
        <w:rPr>
          <w:rFonts w:ascii="Times New Roman" w:hAnsi="Times New Roman" w:cs="Times New Roman"/>
          <w:sz w:val="24"/>
          <w:szCs w:val="24"/>
        </w:rPr>
        <w:t xml:space="preserve"> %  </w:t>
      </w:r>
      <w:r>
        <w:rPr>
          <w:rFonts w:ascii="Times New Roman" w:hAnsi="Times New Roman" w:cs="Times New Roman"/>
          <w:sz w:val="24"/>
          <w:szCs w:val="24"/>
        </w:rPr>
        <w:t>manje</w:t>
      </w:r>
      <w:r w:rsidRPr="00A90161">
        <w:rPr>
          <w:rFonts w:ascii="Times New Roman" w:hAnsi="Times New Roman" w:cs="Times New Roman"/>
          <w:sz w:val="24"/>
          <w:szCs w:val="24"/>
        </w:rPr>
        <w:t xml:space="preserve"> u odnosu na 2023.g. )</w:t>
      </w:r>
    </w:p>
    <w:p w14:paraId="11B3DFF5" w14:textId="072093EF" w:rsidR="00A90161" w:rsidRDefault="00A90161" w:rsidP="00A901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9016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889A16A" w14:textId="42AE731E" w:rsidR="00A90161" w:rsidRPr="00537E99" w:rsidRDefault="00A90161" w:rsidP="00537E99">
      <w:pPr>
        <w:pStyle w:val="Bezproreda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06537EE" w14:textId="53C7BA14" w:rsidR="00A90161" w:rsidRDefault="00537E99" w:rsidP="00A9016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37E99">
        <w:rPr>
          <w:rFonts w:ascii="Times New Roman" w:hAnsi="Times New Roman" w:cs="Times New Roman"/>
          <w:b/>
          <w:bCs/>
          <w:sz w:val="24"/>
          <w:szCs w:val="24"/>
        </w:rPr>
        <w:t>Bilješka 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7F443D" w14:textId="77777777" w:rsidR="00537E99" w:rsidRPr="00537E99" w:rsidRDefault="00537E99" w:rsidP="00A9016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E1100" w14:textId="7BD71D49" w:rsidR="00A90161" w:rsidRPr="00537E99" w:rsidRDefault="00A90161" w:rsidP="00A90161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37E99">
        <w:rPr>
          <w:rFonts w:ascii="Times New Roman" w:hAnsi="Times New Roman" w:cs="Times New Roman"/>
          <w:b/>
          <w:bCs/>
          <w:sz w:val="24"/>
          <w:szCs w:val="24"/>
          <w:u w:val="single"/>
        </w:rPr>
        <w:t>SUDSKI SPOROVI U TIJEKU – NA DAN 31.12.2024.</w:t>
      </w:r>
    </w:p>
    <w:p w14:paraId="34CDCEBD" w14:textId="77777777" w:rsidR="00537E99" w:rsidRPr="00537E99" w:rsidRDefault="00537E99" w:rsidP="00537E99">
      <w:pPr>
        <w:jc w:val="left"/>
        <w:rPr>
          <w:rFonts w:ascii="Times New Roman" w:hAnsi="Times New Roman" w:cs="Times New Roman"/>
          <w:sz w:val="24"/>
          <w:szCs w:val="24"/>
        </w:rPr>
      </w:pPr>
      <w:r w:rsidRPr="00537E99">
        <w:rPr>
          <w:rFonts w:ascii="Times New Roman" w:hAnsi="Times New Roman" w:cs="Times New Roman"/>
          <w:sz w:val="24"/>
          <w:szCs w:val="24"/>
        </w:rPr>
        <w:t>Općina Otok vodi određene sporove pred nadležnim sudovima. Postupci su u tijeku, a prema našem mišljenju  ishod tih sporova ne može bitno utjecati na imovinu, odnosno proračun Općine Otok.</w:t>
      </w:r>
    </w:p>
    <w:p w14:paraId="1B790688" w14:textId="77777777" w:rsidR="00A90161" w:rsidRPr="00A90161" w:rsidRDefault="00A90161" w:rsidP="00A90161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6AB22FA" w14:textId="77777777" w:rsidR="0039020B" w:rsidRPr="00A90161" w:rsidRDefault="0039020B" w:rsidP="00A90161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E6998FA" w14:textId="77777777" w:rsidR="0039020B" w:rsidRPr="00A90161" w:rsidRDefault="0039020B" w:rsidP="00A90161">
      <w:pPr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41E8597" w14:textId="5BD9B3BB" w:rsidR="0039020B" w:rsidRPr="00A90161" w:rsidRDefault="00A90161" w:rsidP="00A90161">
      <w:pPr>
        <w:ind w:left="6372"/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</w:t>
      </w:r>
      <w:r w:rsidR="0039020B" w:rsidRPr="00A901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Načelnik općine Otok:</w:t>
      </w:r>
    </w:p>
    <w:p w14:paraId="21D81789" w14:textId="4D27B85A" w:rsidR="00FD5B41" w:rsidRPr="00A90161" w:rsidRDefault="0039020B" w:rsidP="00A90161">
      <w:pPr>
        <w:jc w:val="left"/>
        <w:rPr>
          <w:rFonts w:ascii="Times New Roman" w:hAnsi="Times New Roman" w:cs="Times New Roman"/>
          <w:sz w:val="24"/>
          <w:szCs w:val="24"/>
        </w:rPr>
      </w:pPr>
      <w:r w:rsidRPr="00A9016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Silvijo Norac- Kljajo</w:t>
      </w:r>
    </w:p>
    <w:sectPr w:rsidR="00FD5B41" w:rsidRPr="00A9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5753"/>
    <w:multiLevelType w:val="hybridMultilevel"/>
    <w:tmpl w:val="35B60EB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6C1B"/>
    <w:multiLevelType w:val="hybridMultilevel"/>
    <w:tmpl w:val="04FC8D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42A5"/>
    <w:multiLevelType w:val="hybridMultilevel"/>
    <w:tmpl w:val="F66E706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46D9B"/>
    <w:multiLevelType w:val="hybridMultilevel"/>
    <w:tmpl w:val="4136483E"/>
    <w:lvl w:ilvl="0" w:tplc="B44E96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689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17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649245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78105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0B"/>
    <w:rsid w:val="001B3259"/>
    <w:rsid w:val="00262EB3"/>
    <w:rsid w:val="002944B6"/>
    <w:rsid w:val="0030391F"/>
    <w:rsid w:val="0039020B"/>
    <w:rsid w:val="004B597B"/>
    <w:rsid w:val="00537E99"/>
    <w:rsid w:val="005A0BEE"/>
    <w:rsid w:val="0060091A"/>
    <w:rsid w:val="00A90161"/>
    <w:rsid w:val="00C83E84"/>
    <w:rsid w:val="00CF32A2"/>
    <w:rsid w:val="00E80852"/>
    <w:rsid w:val="00EA04D8"/>
    <w:rsid w:val="00EA7A5D"/>
    <w:rsid w:val="00EB2FA0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95DF"/>
  <w15:chartTrackingRefBased/>
  <w15:docId w15:val="{1652FAF7-BBFF-4919-B6DC-F13864AD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0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0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0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0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0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0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0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0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0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0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0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02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02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02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02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02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02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0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02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0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02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02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02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02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0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02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020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90161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Torbarina</dc:creator>
  <cp:keywords/>
  <dc:description/>
  <cp:lastModifiedBy>Željka Torbarina</cp:lastModifiedBy>
  <cp:revision>2</cp:revision>
  <dcterms:created xsi:type="dcterms:W3CDTF">2025-02-27T10:33:00Z</dcterms:created>
  <dcterms:modified xsi:type="dcterms:W3CDTF">2025-02-27T10:33:00Z</dcterms:modified>
</cp:coreProperties>
</file>